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1119" w:rsidRPr="005E5BF7" w:rsidRDefault="004B0248" w:rsidP="0071098E">
      <w:pPr>
        <w:rPr>
          <w:rFonts w:cstheme="minorHAnsi"/>
          <w:b/>
          <w:sz w:val="24"/>
          <w:szCs w:val="24"/>
        </w:rPr>
      </w:pPr>
      <w:r>
        <w:rPr>
          <w:rFonts w:cstheme="minorHAnsi"/>
          <w:b/>
          <w:sz w:val="24"/>
          <w:szCs w:val="24"/>
        </w:rPr>
        <w:t xml:space="preserve">March </w:t>
      </w:r>
      <w:r w:rsidR="00374187">
        <w:rPr>
          <w:rFonts w:cstheme="minorHAnsi"/>
          <w:b/>
          <w:sz w:val="24"/>
          <w:szCs w:val="24"/>
        </w:rPr>
        <w:t>14</w:t>
      </w:r>
      <w:r w:rsidR="004079F5">
        <w:rPr>
          <w:rFonts w:cstheme="minorHAnsi"/>
          <w:b/>
          <w:sz w:val="24"/>
          <w:szCs w:val="24"/>
        </w:rPr>
        <w:t xml:space="preserve">, </w:t>
      </w:r>
      <w:r w:rsidR="005E5BF7" w:rsidRPr="005E5BF7">
        <w:rPr>
          <w:rFonts w:cstheme="minorHAnsi"/>
          <w:b/>
          <w:sz w:val="24"/>
          <w:szCs w:val="24"/>
        </w:rPr>
        <w:t>2018</w:t>
      </w:r>
      <w:r w:rsidR="0019141B" w:rsidRPr="005E5BF7">
        <w:rPr>
          <w:rFonts w:cstheme="minorHAnsi"/>
          <w:b/>
          <w:sz w:val="24"/>
          <w:szCs w:val="24"/>
        </w:rPr>
        <w:tab/>
      </w:r>
      <w:r w:rsidR="0019141B" w:rsidRPr="005E5BF7">
        <w:rPr>
          <w:rFonts w:cstheme="minorHAnsi"/>
          <w:b/>
          <w:sz w:val="24"/>
          <w:szCs w:val="24"/>
        </w:rPr>
        <w:tab/>
      </w:r>
      <w:r w:rsidR="0019141B" w:rsidRPr="005E5BF7">
        <w:rPr>
          <w:rFonts w:cstheme="minorHAnsi"/>
          <w:b/>
          <w:sz w:val="24"/>
          <w:szCs w:val="24"/>
        </w:rPr>
        <w:tab/>
      </w:r>
      <w:r w:rsidR="0019141B" w:rsidRPr="005E5BF7">
        <w:rPr>
          <w:rFonts w:cstheme="minorHAnsi"/>
          <w:b/>
          <w:sz w:val="24"/>
          <w:szCs w:val="24"/>
        </w:rPr>
        <w:tab/>
      </w:r>
      <w:r w:rsidR="0019141B" w:rsidRPr="005E5BF7">
        <w:rPr>
          <w:rFonts w:cstheme="minorHAnsi"/>
          <w:b/>
          <w:sz w:val="24"/>
          <w:szCs w:val="24"/>
        </w:rPr>
        <w:tab/>
      </w:r>
      <w:r w:rsidR="0019141B" w:rsidRPr="005E5BF7">
        <w:rPr>
          <w:rFonts w:cstheme="minorHAnsi"/>
          <w:b/>
          <w:sz w:val="24"/>
          <w:szCs w:val="24"/>
        </w:rPr>
        <w:tab/>
      </w:r>
    </w:p>
    <w:p w:rsidR="001768D3" w:rsidRPr="004F5A00" w:rsidRDefault="001768D3" w:rsidP="006D386F">
      <w:pPr>
        <w:spacing w:after="0" w:line="240" w:lineRule="auto"/>
        <w:rPr>
          <w:rFonts w:ascii="Arial" w:hAnsi="Arial" w:cs="Arial"/>
        </w:rPr>
      </w:pPr>
    </w:p>
    <w:p w:rsidR="005E5BF7" w:rsidRPr="005E5BF7" w:rsidRDefault="005E5BF7" w:rsidP="005E5BF7">
      <w:pPr>
        <w:spacing w:after="0" w:line="240" w:lineRule="auto"/>
        <w:rPr>
          <w:b/>
          <w:sz w:val="24"/>
          <w:szCs w:val="24"/>
        </w:rPr>
      </w:pPr>
      <w:r w:rsidRPr="005E5BF7">
        <w:rPr>
          <w:b/>
          <w:sz w:val="24"/>
          <w:szCs w:val="24"/>
        </w:rPr>
        <w:t>Noramco, Inc. and AMPAC Fine Chemicals Announce Strategic Partnership</w:t>
      </w:r>
    </w:p>
    <w:p w:rsidR="005E5BF7" w:rsidRDefault="005E5BF7" w:rsidP="005E5BF7">
      <w:pPr>
        <w:spacing w:after="0" w:line="240" w:lineRule="auto"/>
        <w:rPr>
          <w:b/>
          <w:sz w:val="24"/>
          <w:szCs w:val="24"/>
        </w:rPr>
      </w:pPr>
      <w:r w:rsidRPr="005E5BF7">
        <w:rPr>
          <w:b/>
          <w:sz w:val="24"/>
          <w:szCs w:val="24"/>
        </w:rPr>
        <w:t xml:space="preserve">In Scheduled Pharmaceutical Ingredients </w:t>
      </w:r>
    </w:p>
    <w:p w:rsidR="005E5BF7" w:rsidRPr="005E5BF7" w:rsidRDefault="005E5BF7" w:rsidP="005E5BF7">
      <w:pPr>
        <w:spacing w:after="0" w:line="240" w:lineRule="auto"/>
        <w:rPr>
          <w:b/>
          <w:sz w:val="24"/>
          <w:szCs w:val="24"/>
        </w:rPr>
      </w:pPr>
    </w:p>
    <w:p w:rsidR="007D7D28" w:rsidRPr="007D7D28" w:rsidRDefault="007D7D28" w:rsidP="002136B9">
      <w:pPr>
        <w:spacing w:after="0" w:line="240" w:lineRule="auto"/>
      </w:pPr>
      <w:r w:rsidRPr="00910EDB">
        <w:rPr>
          <w:b/>
        </w:rPr>
        <w:t>Wilmington, DE and Rancho Cordova, CA</w:t>
      </w:r>
      <w:r w:rsidRPr="00910EDB">
        <w:t xml:space="preserve"> – </w:t>
      </w:r>
      <w:r w:rsidRPr="007D7D28">
        <w:t xml:space="preserve">Noramco, Inc., a global leading producer of controlled substances for the </w:t>
      </w:r>
      <w:r w:rsidRPr="007D7D28">
        <w:rPr>
          <w:rFonts w:cstheme="minorHAnsi"/>
        </w:rPr>
        <w:t>pharmaceutical industry, and AMPAC Fine Chemicals (AFC), a major manufacturer of Active Pharmaceutical Ingredients (APIs) with cGMP facilities in the United States, today announced a strategi</w:t>
      </w:r>
      <w:r w:rsidR="00A85D14">
        <w:rPr>
          <w:rFonts w:cstheme="minorHAnsi"/>
        </w:rPr>
        <w:t xml:space="preserve">c partnership to produce </w:t>
      </w:r>
      <w:r w:rsidR="004079F5">
        <w:rPr>
          <w:rFonts w:cstheme="minorHAnsi"/>
        </w:rPr>
        <w:t xml:space="preserve">certain </w:t>
      </w:r>
      <w:r w:rsidR="00A85D14">
        <w:rPr>
          <w:rFonts w:cstheme="minorHAnsi"/>
        </w:rPr>
        <w:t xml:space="preserve">US DEA </w:t>
      </w:r>
      <w:r w:rsidRPr="007D7D28">
        <w:rPr>
          <w:rFonts w:cstheme="minorHAnsi"/>
        </w:rPr>
        <w:t>controlled substances</w:t>
      </w:r>
      <w:r w:rsidR="00424237">
        <w:rPr>
          <w:rFonts w:cstheme="minorHAnsi"/>
        </w:rPr>
        <w:t xml:space="preserve"> </w:t>
      </w:r>
      <w:r w:rsidR="00A85D14">
        <w:rPr>
          <w:rFonts w:cstheme="minorHAnsi"/>
        </w:rPr>
        <w:t xml:space="preserve">for use </w:t>
      </w:r>
      <w:r w:rsidR="00424237">
        <w:rPr>
          <w:rFonts w:cstheme="minorHAnsi"/>
        </w:rPr>
        <w:t>in the</w:t>
      </w:r>
      <w:r w:rsidRPr="007D7D28">
        <w:rPr>
          <w:rFonts w:cstheme="minorHAnsi"/>
        </w:rPr>
        <w:t xml:space="preserve"> treatment of </w:t>
      </w:r>
      <w:r w:rsidR="00AD772F">
        <w:rPr>
          <w:rFonts w:cstheme="minorHAnsi"/>
        </w:rPr>
        <w:t>addiction, a</w:t>
      </w:r>
      <w:r w:rsidR="00E364E0">
        <w:rPr>
          <w:rFonts w:cstheme="minorHAnsi"/>
        </w:rPr>
        <w:t>buse prevention</w:t>
      </w:r>
      <w:r w:rsidRPr="007D7D28">
        <w:rPr>
          <w:rFonts w:cstheme="minorHAnsi"/>
        </w:rPr>
        <w:t xml:space="preserve">, </w:t>
      </w:r>
      <w:r w:rsidR="00E364E0">
        <w:rPr>
          <w:rFonts w:cstheme="minorHAnsi"/>
        </w:rPr>
        <w:t xml:space="preserve">cannabinoids for </w:t>
      </w:r>
      <w:r w:rsidR="00AD772F">
        <w:rPr>
          <w:rFonts w:cstheme="minorHAnsi"/>
        </w:rPr>
        <w:t>clinical</w:t>
      </w:r>
      <w:r w:rsidR="00E364E0">
        <w:rPr>
          <w:rFonts w:cstheme="minorHAnsi"/>
        </w:rPr>
        <w:t xml:space="preserve"> indications</w:t>
      </w:r>
      <w:r w:rsidR="00424237">
        <w:rPr>
          <w:rFonts w:cstheme="minorHAnsi"/>
        </w:rPr>
        <w:t>,</w:t>
      </w:r>
      <w:r w:rsidR="00E364E0">
        <w:rPr>
          <w:rFonts w:cstheme="minorHAnsi"/>
        </w:rPr>
        <w:t xml:space="preserve"> and for </w:t>
      </w:r>
      <w:r w:rsidR="00AD772F">
        <w:rPr>
          <w:rFonts w:cstheme="minorHAnsi"/>
        </w:rPr>
        <w:t xml:space="preserve">the </w:t>
      </w:r>
      <w:r w:rsidR="00E364E0">
        <w:rPr>
          <w:rFonts w:cstheme="minorHAnsi"/>
        </w:rPr>
        <w:t xml:space="preserve">treatment of </w:t>
      </w:r>
      <w:r w:rsidR="00E364E0" w:rsidRPr="007D7D28">
        <w:rPr>
          <w:rFonts w:cstheme="minorHAnsi"/>
        </w:rPr>
        <w:t>attention deficit hyperactivity disorder</w:t>
      </w:r>
      <w:r w:rsidR="004B0248">
        <w:rPr>
          <w:rFonts w:cstheme="minorHAnsi"/>
        </w:rPr>
        <w:t>(ADHD)</w:t>
      </w:r>
      <w:r w:rsidRPr="007D7D28">
        <w:rPr>
          <w:rFonts w:cstheme="minorHAnsi"/>
        </w:rPr>
        <w:t>.</w:t>
      </w:r>
      <w:r w:rsidRPr="007D7D28">
        <w:t xml:space="preserve"> </w:t>
      </w:r>
      <w:r w:rsidR="009412EF">
        <w:t xml:space="preserve"> </w:t>
      </w:r>
    </w:p>
    <w:p w:rsidR="007D7D28" w:rsidRPr="007D7D28" w:rsidRDefault="007D7D28" w:rsidP="002136B9">
      <w:pPr>
        <w:spacing w:after="0" w:line="240" w:lineRule="auto"/>
      </w:pPr>
    </w:p>
    <w:p w:rsidR="003673B8" w:rsidRDefault="009412EF" w:rsidP="002136B9">
      <w:pPr>
        <w:spacing w:after="0" w:line="240" w:lineRule="auto"/>
      </w:pPr>
      <w:r>
        <w:t xml:space="preserve">Noramco will continue to be the marketer and will utilize AFC as the contract manufacturer to supplement existing Noramco capacity.  </w:t>
      </w:r>
    </w:p>
    <w:p w:rsidR="003673B8" w:rsidRDefault="003673B8" w:rsidP="002136B9">
      <w:pPr>
        <w:spacing w:after="0" w:line="240" w:lineRule="auto"/>
      </w:pPr>
    </w:p>
    <w:p w:rsidR="007D7D28" w:rsidRPr="007D7D28" w:rsidRDefault="009412EF" w:rsidP="002136B9">
      <w:pPr>
        <w:spacing w:after="0" w:line="240" w:lineRule="auto"/>
      </w:pPr>
      <w:r>
        <w:t xml:space="preserve">The </w:t>
      </w:r>
      <w:r w:rsidR="008734A7">
        <w:t xml:space="preserve">DEA </w:t>
      </w:r>
      <w:r w:rsidR="003673B8">
        <w:t xml:space="preserve">Schedule II and III </w:t>
      </w:r>
      <w:r w:rsidR="008734A7">
        <w:t>controlled substance</w:t>
      </w:r>
      <w:r>
        <w:t xml:space="preserve"> APIs are</w:t>
      </w:r>
      <w:r w:rsidR="008734A7">
        <w:t xml:space="preserve"> </w:t>
      </w:r>
      <w:r w:rsidR="003673B8">
        <w:t xml:space="preserve">bulk actives </w:t>
      </w:r>
      <w:r w:rsidR="008734A7">
        <w:t xml:space="preserve">for regulated </w:t>
      </w:r>
      <w:r w:rsidR="007D7D28" w:rsidRPr="007D7D28">
        <w:t xml:space="preserve">pharmaceutical </w:t>
      </w:r>
      <w:r w:rsidR="008734A7">
        <w:t xml:space="preserve">finished dose </w:t>
      </w:r>
      <w:r w:rsidR="007D7D28" w:rsidRPr="007D7D28">
        <w:t>customers. The</w:t>
      </w:r>
      <w:r w:rsidR="004079F5">
        <w:t>se drug substances</w:t>
      </w:r>
      <w:r w:rsidR="007D7D28" w:rsidRPr="007D7D28">
        <w:t xml:space="preserve"> require </w:t>
      </w:r>
      <w:r w:rsidR="004079F5">
        <w:t>high quality</w:t>
      </w:r>
      <w:r w:rsidR="007D7D28" w:rsidRPr="007D7D28">
        <w:t xml:space="preserve"> </w:t>
      </w:r>
      <w:r w:rsidR="00AD772F">
        <w:t xml:space="preserve">cGMP </w:t>
      </w:r>
      <w:r w:rsidR="007D7D28" w:rsidRPr="007D7D28">
        <w:t>production assets and sophisticated analytical equipment to meet very precise quality requirements.</w:t>
      </w:r>
    </w:p>
    <w:p w:rsidR="007D7D28" w:rsidRPr="007D7D28" w:rsidRDefault="007D7D28" w:rsidP="002136B9">
      <w:pPr>
        <w:spacing w:after="0" w:line="240" w:lineRule="auto"/>
      </w:pPr>
    </w:p>
    <w:p w:rsidR="007D7D28" w:rsidRPr="007D7D28" w:rsidRDefault="007D7D28" w:rsidP="002136B9">
      <w:pPr>
        <w:spacing w:after="0" w:line="240" w:lineRule="auto"/>
      </w:pPr>
      <w:r w:rsidRPr="007D7D28">
        <w:t xml:space="preserve">AFC </w:t>
      </w:r>
      <w:r w:rsidR="00CE6C09">
        <w:t xml:space="preserve">recently </w:t>
      </w:r>
      <w:r w:rsidRPr="007D7D28">
        <w:t xml:space="preserve">registered its large-scale controlled substance manufacturing plant in Petersburg, VA, </w:t>
      </w:r>
      <w:r w:rsidR="00CE6C09" w:rsidRPr="007D7D28">
        <w:t xml:space="preserve">with the DEA </w:t>
      </w:r>
      <w:r w:rsidRPr="007D7D28">
        <w:t xml:space="preserve">further adding to existing state-of-the-art controlled substance manufacturing capabilities at Rancho Cordova, California. The Virginia facility gives Noramco, Inc. the extra capacity it needs to meet growing demand, and a support facility to complement its in-house capabilities in Wilmington, Delaware. </w:t>
      </w:r>
    </w:p>
    <w:p w:rsidR="007D7D28" w:rsidRPr="007D7D28" w:rsidRDefault="007D7D28" w:rsidP="002136B9">
      <w:pPr>
        <w:spacing w:after="0" w:line="240" w:lineRule="auto"/>
      </w:pPr>
    </w:p>
    <w:p w:rsidR="007D7D28" w:rsidRPr="007D7D28" w:rsidRDefault="007D7D28" w:rsidP="002136B9">
      <w:pPr>
        <w:spacing w:after="0" w:line="240" w:lineRule="auto"/>
      </w:pPr>
      <w:r w:rsidRPr="007D7D28">
        <w:t xml:space="preserve">Noramco President and CEO, James Mish said, “we investigated a number of sites and partners but only AFC has both the infrastructure and analytical capabilities in place that not only meet but exceed our expectations. AFC </w:t>
      </w:r>
      <w:r w:rsidR="003673B8">
        <w:t>operates with</w:t>
      </w:r>
      <w:r w:rsidR="002136B9">
        <w:t xml:space="preserve"> excellence</w:t>
      </w:r>
      <w:r w:rsidRPr="007D7D28">
        <w:t xml:space="preserve"> in both quality and reliability.”</w:t>
      </w:r>
    </w:p>
    <w:p w:rsidR="007D7D28" w:rsidRPr="007D7D28" w:rsidRDefault="007D7D28" w:rsidP="002136B9">
      <w:pPr>
        <w:spacing w:after="0" w:line="240" w:lineRule="auto"/>
      </w:pPr>
    </w:p>
    <w:p w:rsidR="007D7D28" w:rsidRPr="007D7D28" w:rsidRDefault="007D7D28" w:rsidP="002136B9">
      <w:pPr>
        <w:spacing w:after="0" w:line="240" w:lineRule="auto"/>
      </w:pPr>
      <w:r w:rsidRPr="007D7D28">
        <w:t xml:space="preserve">“AFC brings core capabilities </w:t>
      </w:r>
      <w:r w:rsidR="007A527D">
        <w:t>like</w:t>
      </w:r>
      <w:r w:rsidR="002136B9">
        <w:t xml:space="preserve"> our own.</w:t>
      </w:r>
      <w:r w:rsidRPr="007D7D28">
        <w:t xml:space="preserve"> It’s the first company we have found that integrates well with Noramco’s operations</w:t>
      </w:r>
      <w:r w:rsidR="00E06BB0">
        <w:t xml:space="preserve"> and strategic focus</w:t>
      </w:r>
      <w:r w:rsidRPr="007D7D28">
        <w:t xml:space="preserve">. As the </w:t>
      </w:r>
      <w:r w:rsidR="008734A7">
        <w:t xml:space="preserve">abuse deterrence, cannabinoids, and </w:t>
      </w:r>
      <w:r w:rsidR="00E06BB0">
        <w:t>ADHD</w:t>
      </w:r>
      <w:r w:rsidRPr="007D7D28">
        <w:t xml:space="preserve"> market</w:t>
      </w:r>
      <w:r w:rsidR="00E06BB0">
        <w:t>s</w:t>
      </w:r>
      <w:r w:rsidRPr="007D7D28">
        <w:t xml:space="preserve"> expand and diversif</w:t>
      </w:r>
      <w:r w:rsidR="00E06BB0">
        <w:t>y</w:t>
      </w:r>
      <w:r w:rsidRPr="007D7D28">
        <w:t xml:space="preserve">, be it new compounds, or development of traditional products for use in novel delivery systems, Noramco is </w:t>
      </w:r>
      <w:r w:rsidR="002136B9">
        <w:t>making new innovations possible for customers,</w:t>
      </w:r>
      <w:r w:rsidRPr="007D7D28">
        <w:t xml:space="preserve"> </w:t>
      </w:r>
      <w:r w:rsidR="002136B9">
        <w:t xml:space="preserve">providing everything that’s required </w:t>
      </w:r>
      <w:r w:rsidRPr="007D7D28">
        <w:t>to go to market reliably, safely, and on schedule,” Mish said.</w:t>
      </w:r>
    </w:p>
    <w:p w:rsidR="007D7D28" w:rsidRPr="007D7D28" w:rsidRDefault="007D7D28" w:rsidP="002136B9">
      <w:pPr>
        <w:spacing w:after="0" w:line="240" w:lineRule="auto"/>
      </w:pPr>
    </w:p>
    <w:p w:rsidR="00B734DD" w:rsidRPr="007D7D28" w:rsidRDefault="00B734DD" w:rsidP="002136B9">
      <w:pPr>
        <w:spacing w:after="0" w:line="240" w:lineRule="auto"/>
      </w:pPr>
      <w:proofErr w:type="gramStart"/>
      <w:r w:rsidRPr="007D7D28">
        <w:t xml:space="preserve">Dr. Aslam Malik, President and CEO of AMPAC Fine Chemicals, added, </w:t>
      </w:r>
      <w:r w:rsidR="005E5BF7" w:rsidRPr="007D7D28">
        <w:t xml:space="preserve">“AFC has enjoyed a long-standing relationship with Noramco in supporting </w:t>
      </w:r>
      <w:r w:rsidRPr="007D7D28">
        <w:t xml:space="preserve">the </w:t>
      </w:r>
      <w:r w:rsidR="005E5BF7" w:rsidRPr="007D7D28">
        <w:t>production of their contro</w:t>
      </w:r>
      <w:r w:rsidRPr="007D7D28">
        <w:t>lled substance</w:t>
      </w:r>
      <w:r w:rsidR="004079F5">
        <w:t>s</w:t>
      </w:r>
      <w:r w:rsidRPr="007D7D28">
        <w:t>.</w:t>
      </w:r>
      <w:proofErr w:type="gramEnd"/>
      <w:r w:rsidRPr="007D7D28">
        <w:t xml:space="preserve"> </w:t>
      </w:r>
      <w:r w:rsidR="005E5BF7" w:rsidRPr="007D7D28">
        <w:t xml:space="preserve">AFC's strategic objective is value-created growth achieved by continuing to serve our key customers through excellent relationship management, </w:t>
      </w:r>
      <w:r w:rsidRPr="007D7D28">
        <w:t xml:space="preserve">by </w:t>
      </w:r>
      <w:r w:rsidR="005E5BF7" w:rsidRPr="007D7D28">
        <w:t>expanding our product lines</w:t>
      </w:r>
      <w:r w:rsidRPr="007D7D28">
        <w:t>,</w:t>
      </w:r>
      <w:r w:rsidR="005E5BF7" w:rsidRPr="007D7D28">
        <w:t xml:space="preserve"> and applying our core technologies to their critical needs</w:t>
      </w:r>
      <w:r w:rsidRPr="007D7D28">
        <w:t>.</w:t>
      </w:r>
      <w:r w:rsidR="005E5BF7" w:rsidRPr="007D7D28">
        <w:t>”</w:t>
      </w:r>
    </w:p>
    <w:p w:rsidR="007D7D28" w:rsidRPr="007D7D28" w:rsidRDefault="007D7D28" w:rsidP="002136B9">
      <w:pPr>
        <w:spacing w:after="0" w:line="240" w:lineRule="auto"/>
      </w:pPr>
    </w:p>
    <w:p w:rsidR="005E5BF7" w:rsidRPr="007D7D28" w:rsidRDefault="005E5BF7" w:rsidP="002136B9">
      <w:pPr>
        <w:spacing w:after="0" w:line="240" w:lineRule="auto"/>
      </w:pPr>
      <w:r w:rsidRPr="007D7D28">
        <w:t>“The foundation of this growth is established through AFC's Core strengths</w:t>
      </w:r>
      <w:r w:rsidR="004079F5">
        <w:t xml:space="preserve"> in </w:t>
      </w:r>
      <w:r w:rsidRPr="007D7D28">
        <w:t>Process R&amp;D and Process Engineering</w:t>
      </w:r>
      <w:r w:rsidR="00B734DD" w:rsidRPr="007D7D28">
        <w:t xml:space="preserve">. </w:t>
      </w:r>
      <w:r w:rsidRPr="007D7D28">
        <w:t>Noramco’s demonstrated commitment to excellence in their products, people and customer support closely aligns</w:t>
      </w:r>
      <w:r w:rsidR="00B734DD" w:rsidRPr="007D7D28">
        <w:t xml:space="preserve"> with AFC’s. </w:t>
      </w:r>
      <w:r w:rsidRPr="007D7D28">
        <w:t xml:space="preserve">We are delighted </w:t>
      </w:r>
      <w:r w:rsidR="00B734DD" w:rsidRPr="007D7D28">
        <w:t>to be in partnership with Noramco,” Malik said.</w:t>
      </w:r>
    </w:p>
    <w:p w:rsidR="007D7D28" w:rsidRDefault="007D7D28" w:rsidP="002136B9">
      <w:pPr>
        <w:spacing w:after="0" w:line="240" w:lineRule="auto"/>
      </w:pPr>
    </w:p>
    <w:p w:rsidR="005E5BF7" w:rsidRPr="007D7D28" w:rsidRDefault="005E5BF7" w:rsidP="002136B9">
      <w:pPr>
        <w:spacing w:after="0" w:line="240" w:lineRule="auto"/>
        <w:rPr>
          <w:b/>
        </w:rPr>
      </w:pPr>
      <w:r w:rsidRPr="007D7D28">
        <w:rPr>
          <w:b/>
        </w:rPr>
        <w:t>About Noramco</w:t>
      </w:r>
    </w:p>
    <w:p w:rsidR="007D7D28" w:rsidRDefault="007D7D28" w:rsidP="002136B9">
      <w:pPr>
        <w:spacing w:after="0" w:line="240" w:lineRule="auto"/>
      </w:pPr>
      <w:r w:rsidRPr="007D7D28">
        <w:rPr>
          <w:rFonts w:cstheme="minorHAnsi"/>
        </w:rPr>
        <w:t>Noramco, headquartered in Wilmington, Delaware, is a leading North American producer of controlled substances</w:t>
      </w:r>
      <w:r w:rsidR="002A2466">
        <w:rPr>
          <w:rFonts w:cstheme="minorHAnsi"/>
        </w:rPr>
        <w:t xml:space="preserve"> bulk Active Pharmaceutical Ingredients (</w:t>
      </w:r>
      <w:r w:rsidRPr="007D7D28">
        <w:rPr>
          <w:rFonts w:cstheme="minorHAnsi"/>
        </w:rPr>
        <w:t>APIs</w:t>
      </w:r>
      <w:r w:rsidR="002A2466">
        <w:rPr>
          <w:rFonts w:cstheme="minorHAnsi"/>
        </w:rPr>
        <w:t>)</w:t>
      </w:r>
      <w:r w:rsidRPr="007D7D28">
        <w:rPr>
          <w:rFonts w:cstheme="minorHAnsi"/>
        </w:rPr>
        <w:t xml:space="preserve"> for the pharmaceutical industry. The company offers </w:t>
      </w:r>
      <w:r w:rsidR="00E06BB0">
        <w:rPr>
          <w:rFonts w:cstheme="minorHAnsi"/>
        </w:rPr>
        <w:t>cannabinoids and APIs</w:t>
      </w:r>
      <w:r w:rsidRPr="007D7D28">
        <w:rPr>
          <w:rFonts w:cstheme="minorHAnsi"/>
        </w:rPr>
        <w:t xml:space="preserve"> for use in </w:t>
      </w:r>
      <w:r w:rsidR="002A2466">
        <w:rPr>
          <w:rFonts w:cstheme="minorHAnsi"/>
        </w:rPr>
        <w:t xml:space="preserve">abuse deterrence, </w:t>
      </w:r>
      <w:r w:rsidRPr="007D7D28">
        <w:rPr>
          <w:rFonts w:cstheme="minorHAnsi"/>
        </w:rPr>
        <w:t xml:space="preserve">attention deficit disorder, pain management, </w:t>
      </w:r>
      <w:r w:rsidR="002A2466">
        <w:rPr>
          <w:rFonts w:cstheme="minorHAnsi"/>
        </w:rPr>
        <w:t xml:space="preserve">and </w:t>
      </w:r>
      <w:r w:rsidRPr="007D7D28">
        <w:rPr>
          <w:rFonts w:cstheme="minorHAnsi"/>
        </w:rPr>
        <w:t xml:space="preserve">addiction management. Established in 1979, Noramco maintains production and R&amp;D facilities in Delaware and Georgia (USA); and </w:t>
      </w:r>
      <w:proofErr w:type="spellStart"/>
      <w:r w:rsidRPr="007D7D28">
        <w:rPr>
          <w:rFonts w:cstheme="minorHAnsi"/>
        </w:rPr>
        <w:t>Neuhausen</w:t>
      </w:r>
      <w:proofErr w:type="spellEnd"/>
      <w:r w:rsidRPr="007D7D28">
        <w:rPr>
          <w:rFonts w:cstheme="minorHAnsi"/>
        </w:rPr>
        <w:t>, Switzerland; and accesses agricultural operations in Tasmania through an affiliate, Tasmanian Alkaloids.</w:t>
      </w:r>
      <w:r w:rsidR="004B0248">
        <w:rPr>
          <w:rFonts w:cstheme="minorHAnsi"/>
        </w:rPr>
        <w:t xml:space="preserve"> </w:t>
      </w:r>
      <w:r w:rsidR="004B0248" w:rsidRPr="007D7D28">
        <w:t>Additional information about us can be obtained by visiting our web site at</w:t>
      </w:r>
      <w:r w:rsidR="004B0248">
        <w:t xml:space="preserve"> </w:t>
      </w:r>
      <w:hyperlink r:id="rId8" w:history="1">
        <w:r w:rsidR="004B0248" w:rsidRPr="003115BE">
          <w:rPr>
            <w:rStyle w:val="Hyperlink"/>
          </w:rPr>
          <w:t>www.Noramco.com</w:t>
        </w:r>
      </w:hyperlink>
      <w:r w:rsidR="004B0248">
        <w:t xml:space="preserve">. </w:t>
      </w:r>
    </w:p>
    <w:p w:rsidR="002A2466" w:rsidRDefault="002A2466" w:rsidP="002136B9">
      <w:pPr>
        <w:spacing w:after="0" w:line="240" w:lineRule="auto"/>
        <w:rPr>
          <w:rFonts w:cstheme="minorHAnsi"/>
        </w:rPr>
      </w:pPr>
    </w:p>
    <w:p w:rsidR="005E5BF7" w:rsidRPr="007D7D28" w:rsidRDefault="007D7D28" w:rsidP="002136B9">
      <w:pPr>
        <w:spacing w:after="0" w:line="240" w:lineRule="auto"/>
        <w:rPr>
          <w:b/>
        </w:rPr>
      </w:pPr>
      <w:proofErr w:type="gramStart"/>
      <w:r w:rsidRPr="007D7D28">
        <w:rPr>
          <w:b/>
        </w:rPr>
        <w:t>About</w:t>
      </w:r>
      <w:r w:rsidR="005E5BF7" w:rsidRPr="007D7D28">
        <w:rPr>
          <w:b/>
        </w:rPr>
        <w:t xml:space="preserve"> AMPAC </w:t>
      </w:r>
      <w:r w:rsidRPr="007D7D28">
        <w:rPr>
          <w:b/>
        </w:rPr>
        <w:t>Fine Chemicals LLC.</w:t>
      </w:r>
      <w:proofErr w:type="gramEnd"/>
    </w:p>
    <w:p w:rsidR="005E5BF7" w:rsidRDefault="005E5BF7" w:rsidP="002136B9">
      <w:pPr>
        <w:spacing w:after="0" w:line="240" w:lineRule="auto"/>
      </w:pPr>
      <w:r w:rsidRPr="007D7D28">
        <w:t xml:space="preserve">AFC is a U.S.-based company with demonstrated capabilities in process development, scale-up, and cGMP-compliant commercial production of active pharmaceutical ingredients and registered intermediates for pharmaceutical and biotechnology customers.  Its specially engineered facilities and experienced staff allow AFC to safely produce highly energetic compounds at commercial scale.  In addition, AFC’s other technology platforms include production of highly potent compounds, continuous processes and industrial-scale chromatographic separation using simulated moving bed chromatography and Analytical Services to the Pharmaceutical Industry. AFC’s operations are located in Rancho Cordova &amp; El Dorado Hills CA, in La Porte, Texas and in Petersburg, VA.  Additional information about us can be obtained by visiting our web site at </w:t>
      </w:r>
      <w:hyperlink r:id="rId9" w:history="1">
        <w:r w:rsidR="007D7D28" w:rsidRPr="000C59C5">
          <w:rPr>
            <w:rStyle w:val="Hyperlink"/>
          </w:rPr>
          <w:t>www.ampacfinechemicals.com</w:t>
        </w:r>
      </w:hyperlink>
      <w:r w:rsidRPr="007D7D28">
        <w:t>.</w:t>
      </w:r>
    </w:p>
    <w:p w:rsidR="007D7D28" w:rsidRPr="007D7D28" w:rsidRDefault="007D7D28" w:rsidP="007D7D28">
      <w:pPr>
        <w:spacing w:after="0" w:line="240" w:lineRule="auto"/>
        <w:jc w:val="both"/>
      </w:pPr>
    </w:p>
    <w:p w:rsidR="002D6563" w:rsidRPr="004F5A00" w:rsidRDefault="002D6563" w:rsidP="003A27ED">
      <w:pPr>
        <w:spacing w:after="0" w:line="240" w:lineRule="auto"/>
        <w:rPr>
          <w:rFonts w:ascii="Arial" w:hAnsi="Arial" w:cs="Arial"/>
          <w:b/>
        </w:rPr>
      </w:pPr>
    </w:p>
    <w:p w:rsidR="003A27ED" w:rsidRPr="004F5A00" w:rsidRDefault="003A27ED" w:rsidP="003A27ED">
      <w:pPr>
        <w:spacing w:after="0" w:line="240" w:lineRule="auto"/>
        <w:rPr>
          <w:rFonts w:ascii="Arial" w:hAnsi="Arial" w:cs="Arial"/>
          <w:b/>
        </w:rPr>
      </w:pPr>
    </w:p>
    <w:p w:rsidR="003A27ED" w:rsidRDefault="007D55D5" w:rsidP="003A27ED">
      <w:pPr>
        <w:spacing w:after="0" w:line="240" w:lineRule="auto"/>
        <w:jc w:val="center"/>
        <w:rPr>
          <w:rFonts w:ascii="Arial" w:hAnsi="Arial" w:cs="Arial"/>
        </w:rPr>
      </w:pPr>
      <w:r>
        <w:rPr>
          <w:rFonts w:ascii="Arial" w:hAnsi="Arial" w:cs="Arial"/>
        </w:rPr>
        <w:t>–</w:t>
      </w:r>
      <w:r w:rsidR="003A27ED" w:rsidRPr="004F5A00">
        <w:rPr>
          <w:rFonts w:ascii="Arial" w:hAnsi="Arial" w:cs="Arial"/>
        </w:rPr>
        <w:t xml:space="preserve"> Ends </w:t>
      </w:r>
      <w:r>
        <w:rPr>
          <w:rFonts w:ascii="Arial" w:hAnsi="Arial" w:cs="Arial"/>
        </w:rPr>
        <w:t>–</w:t>
      </w:r>
    </w:p>
    <w:p w:rsidR="007D7D28" w:rsidRDefault="007D7D28" w:rsidP="003A27ED">
      <w:pPr>
        <w:spacing w:after="0" w:line="240" w:lineRule="auto"/>
        <w:jc w:val="center"/>
        <w:rPr>
          <w:rFonts w:ascii="Arial" w:hAnsi="Arial" w:cs="Arial"/>
        </w:rPr>
      </w:pPr>
    </w:p>
    <w:p w:rsidR="007D7D28" w:rsidRPr="007D7D28" w:rsidRDefault="007D7D28" w:rsidP="007D7D28">
      <w:pPr>
        <w:spacing w:after="0" w:line="240" w:lineRule="auto"/>
        <w:rPr>
          <w:rFonts w:cstheme="minorHAnsi"/>
          <w:b/>
        </w:rPr>
      </w:pPr>
      <w:r w:rsidRPr="007D7D28">
        <w:rPr>
          <w:rFonts w:cstheme="minorHAnsi"/>
          <w:b/>
        </w:rPr>
        <w:t>Media Contact</w:t>
      </w:r>
    </w:p>
    <w:p w:rsidR="007D7D28" w:rsidRPr="007D7D28" w:rsidRDefault="007D7D28" w:rsidP="007D7D28">
      <w:pPr>
        <w:spacing w:after="0" w:line="240" w:lineRule="auto"/>
        <w:rPr>
          <w:rFonts w:ascii="Arial" w:hAnsi="Arial" w:cs="Arial"/>
          <w:b/>
        </w:rPr>
      </w:pPr>
    </w:p>
    <w:p w:rsidR="007D7D28" w:rsidRDefault="007D7D28" w:rsidP="007D7D28">
      <w:pPr>
        <w:jc w:val="both"/>
      </w:pPr>
      <w:r>
        <w:t>AMPAC</w:t>
      </w:r>
      <w:r w:rsidRPr="007D7D28">
        <w:t>:  Patrick Park +1 (916) 357-6376</w:t>
      </w:r>
    </w:p>
    <w:p w:rsidR="007D7D28" w:rsidRPr="007D7D28" w:rsidRDefault="007D7D28" w:rsidP="007D7D28">
      <w:pPr>
        <w:jc w:val="both"/>
      </w:pPr>
      <w:r>
        <w:t xml:space="preserve">Noramco: </w:t>
      </w:r>
      <w:r w:rsidR="007A527D">
        <w:t>Bill Grubb +1 (706) 202-3033</w:t>
      </w:r>
    </w:p>
    <w:p w:rsidR="008C6EFA" w:rsidRPr="004F5A00" w:rsidRDefault="008C6EFA" w:rsidP="00B66645">
      <w:pPr>
        <w:spacing w:after="0" w:line="240" w:lineRule="auto"/>
        <w:jc w:val="both"/>
        <w:rPr>
          <w:rFonts w:ascii="Arial" w:hAnsi="Arial" w:cs="Arial"/>
        </w:rPr>
      </w:pPr>
    </w:p>
    <w:p w:rsidR="00B66645" w:rsidRPr="004F5A00" w:rsidRDefault="00B66645" w:rsidP="00B66645">
      <w:pPr>
        <w:spacing w:after="0" w:line="240" w:lineRule="auto"/>
        <w:jc w:val="both"/>
        <w:rPr>
          <w:rFonts w:ascii="Arial" w:hAnsi="Arial" w:cs="Arial"/>
        </w:rPr>
      </w:pPr>
    </w:p>
    <w:sectPr w:rsidR="00B66645" w:rsidRPr="004F5A00" w:rsidSect="004E7FAF">
      <w:footerReference w:type="default" r:id="rId10"/>
      <w:headerReference w:type="first" r:id="rId11"/>
      <w:footerReference w:type="first" r:id="rId12"/>
      <w:pgSz w:w="12240" w:h="15840"/>
      <w:pgMar w:top="1440" w:right="1440" w:bottom="1440" w:left="1440" w:header="18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3DFB" w:rsidRDefault="00683DFB" w:rsidP="0084403B">
      <w:pPr>
        <w:spacing w:after="0" w:line="240" w:lineRule="auto"/>
      </w:pPr>
      <w:r>
        <w:separator/>
      </w:r>
    </w:p>
  </w:endnote>
  <w:endnote w:type="continuationSeparator" w:id="0">
    <w:p w:rsidR="00683DFB" w:rsidRDefault="00683DFB" w:rsidP="008440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Yu Gothic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6537040"/>
      <w:docPartObj>
        <w:docPartGallery w:val="Page Numbers (Bottom of Page)"/>
        <w:docPartUnique/>
      </w:docPartObj>
    </w:sdtPr>
    <w:sdtEndPr>
      <w:rPr>
        <w:noProof/>
      </w:rPr>
    </w:sdtEndPr>
    <w:sdtContent>
      <w:p w:rsidR="004C7350" w:rsidRDefault="004C7350">
        <w:pPr>
          <w:pStyle w:val="Footer"/>
          <w:jc w:val="center"/>
        </w:pPr>
        <w:r>
          <w:fldChar w:fldCharType="begin"/>
        </w:r>
        <w:r>
          <w:instrText xml:space="preserve"> PAGE   \* MERGEFORMAT </w:instrText>
        </w:r>
        <w:r>
          <w:fldChar w:fldCharType="separate"/>
        </w:r>
        <w:r w:rsidR="005412ED">
          <w:rPr>
            <w:noProof/>
          </w:rPr>
          <w:t>2</w:t>
        </w:r>
        <w:r>
          <w:rPr>
            <w:noProof/>
          </w:rPr>
          <w:fldChar w:fldCharType="end"/>
        </w:r>
      </w:p>
    </w:sdtContent>
  </w:sdt>
  <w:p w:rsidR="004C7350" w:rsidRDefault="004C735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753775"/>
      <w:docPartObj>
        <w:docPartGallery w:val="Page Numbers (Bottom of Page)"/>
        <w:docPartUnique/>
      </w:docPartObj>
    </w:sdtPr>
    <w:sdtEndPr>
      <w:rPr>
        <w:noProof/>
      </w:rPr>
    </w:sdtEndPr>
    <w:sdtContent>
      <w:p w:rsidR="004C7350" w:rsidRDefault="004C7350">
        <w:pPr>
          <w:pStyle w:val="Footer"/>
          <w:jc w:val="center"/>
        </w:pPr>
        <w:r>
          <w:fldChar w:fldCharType="begin"/>
        </w:r>
        <w:r>
          <w:instrText xml:space="preserve"> PAGE   \* MERGEFORMAT </w:instrText>
        </w:r>
        <w:r>
          <w:fldChar w:fldCharType="separate"/>
        </w:r>
        <w:r w:rsidR="005412ED">
          <w:rPr>
            <w:noProof/>
          </w:rPr>
          <w:t>1</w:t>
        </w:r>
        <w:r>
          <w:rPr>
            <w:noProof/>
          </w:rPr>
          <w:fldChar w:fldCharType="end"/>
        </w:r>
      </w:p>
    </w:sdtContent>
  </w:sdt>
  <w:p w:rsidR="004C7350" w:rsidRDefault="004C73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3DFB" w:rsidRDefault="00683DFB" w:rsidP="0084403B">
      <w:pPr>
        <w:spacing w:after="0" w:line="240" w:lineRule="auto"/>
      </w:pPr>
      <w:r>
        <w:separator/>
      </w:r>
    </w:p>
  </w:footnote>
  <w:footnote w:type="continuationSeparator" w:id="0">
    <w:p w:rsidR="00683DFB" w:rsidRDefault="00683DFB" w:rsidP="008440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350" w:rsidRDefault="004C7350">
    <w:pPr>
      <w:pStyle w:val="Header"/>
    </w:pPr>
    <w:r>
      <w:rPr>
        <w:noProof/>
      </w:rPr>
      <w:drawing>
        <wp:inline distT="0" distB="0" distL="0" distR="0" wp14:anchorId="49A7DEA8" wp14:editId="4815A5AD">
          <wp:extent cx="5943600" cy="142367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ramco_PR_template.jpg"/>
                  <pic:cNvPicPr/>
                </pic:nvPicPr>
                <pic:blipFill>
                  <a:blip r:embed="rId1">
                    <a:extLst>
                      <a:ext uri="{28A0092B-C50C-407E-A947-70E740481C1C}">
                        <a14:useLocalDpi xmlns:a14="http://schemas.microsoft.com/office/drawing/2010/main" val="0"/>
                      </a:ext>
                    </a:extLst>
                  </a:blip>
                  <a:stretch>
                    <a:fillRect/>
                  </a:stretch>
                </pic:blipFill>
                <pic:spPr>
                  <a:xfrm>
                    <a:off x="0" y="0"/>
                    <a:ext cx="5943600" cy="142367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98E"/>
    <w:rsid w:val="000160D1"/>
    <w:rsid w:val="00017625"/>
    <w:rsid w:val="00020F1E"/>
    <w:rsid w:val="00033046"/>
    <w:rsid w:val="0004669F"/>
    <w:rsid w:val="00054634"/>
    <w:rsid w:val="00087A5C"/>
    <w:rsid w:val="0009223C"/>
    <w:rsid w:val="000A5DF4"/>
    <w:rsid w:val="000B6832"/>
    <w:rsid w:val="000B6F0E"/>
    <w:rsid w:val="000C300C"/>
    <w:rsid w:val="000C7757"/>
    <w:rsid w:val="000D21D7"/>
    <w:rsid w:val="00162860"/>
    <w:rsid w:val="00171364"/>
    <w:rsid w:val="00173EA3"/>
    <w:rsid w:val="001768D3"/>
    <w:rsid w:val="0019141B"/>
    <w:rsid w:val="001A7F73"/>
    <w:rsid w:val="001C01B8"/>
    <w:rsid w:val="002136B9"/>
    <w:rsid w:val="0021536D"/>
    <w:rsid w:val="00231A7A"/>
    <w:rsid w:val="00240254"/>
    <w:rsid w:val="00262288"/>
    <w:rsid w:val="00266508"/>
    <w:rsid w:val="00294CF7"/>
    <w:rsid w:val="00294E02"/>
    <w:rsid w:val="002A2466"/>
    <w:rsid w:val="002A3405"/>
    <w:rsid w:val="002B5AF9"/>
    <w:rsid w:val="002D3CF3"/>
    <w:rsid w:val="002D6563"/>
    <w:rsid w:val="00315FFB"/>
    <w:rsid w:val="00330FFE"/>
    <w:rsid w:val="0036214A"/>
    <w:rsid w:val="00364C4B"/>
    <w:rsid w:val="003673B8"/>
    <w:rsid w:val="00371A4C"/>
    <w:rsid w:val="00374187"/>
    <w:rsid w:val="003A27ED"/>
    <w:rsid w:val="003B5E92"/>
    <w:rsid w:val="003E4639"/>
    <w:rsid w:val="004079F5"/>
    <w:rsid w:val="004161D4"/>
    <w:rsid w:val="00422750"/>
    <w:rsid w:val="00423819"/>
    <w:rsid w:val="00424237"/>
    <w:rsid w:val="0046714F"/>
    <w:rsid w:val="00497C97"/>
    <w:rsid w:val="004B0248"/>
    <w:rsid w:val="004B178C"/>
    <w:rsid w:val="004C7350"/>
    <w:rsid w:val="004C7C78"/>
    <w:rsid w:val="004E6650"/>
    <w:rsid w:val="004E7FAF"/>
    <w:rsid w:val="004F5A00"/>
    <w:rsid w:val="004F6FF2"/>
    <w:rsid w:val="0050383B"/>
    <w:rsid w:val="00507528"/>
    <w:rsid w:val="00526240"/>
    <w:rsid w:val="00534EFC"/>
    <w:rsid w:val="005412ED"/>
    <w:rsid w:val="005677B7"/>
    <w:rsid w:val="00574168"/>
    <w:rsid w:val="00584411"/>
    <w:rsid w:val="0059750F"/>
    <w:rsid w:val="005B4010"/>
    <w:rsid w:val="005D6F3B"/>
    <w:rsid w:val="005E5835"/>
    <w:rsid w:val="005E5BF7"/>
    <w:rsid w:val="00612BAB"/>
    <w:rsid w:val="00617B5A"/>
    <w:rsid w:val="006319EF"/>
    <w:rsid w:val="00660C44"/>
    <w:rsid w:val="00680457"/>
    <w:rsid w:val="006818E5"/>
    <w:rsid w:val="00683DFB"/>
    <w:rsid w:val="00684C25"/>
    <w:rsid w:val="00695C85"/>
    <w:rsid w:val="006D3759"/>
    <w:rsid w:val="006D386F"/>
    <w:rsid w:val="006D6494"/>
    <w:rsid w:val="006F419D"/>
    <w:rsid w:val="0071098E"/>
    <w:rsid w:val="00722845"/>
    <w:rsid w:val="00727778"/>
    <w:rsid w:val="00773E70"/>
    <w:rsid w:val="00775158"/>
    <w:rsid w:val="0077515E"/>
    <w:rsid w:val="00793B27"/>
    <w:rsid w:val="00796646"/>
    <w:rsid w:val="007A37D9"/>
    <w:rsid w:val="007A527D"/>
    <w:rsid w:val="007D55D5"/>
    <w:rsid w:val="007D7D28"/>
    <w:rsid w:val="00810552"/>
    <w:rsid w:val="0081099E"/>
    <w:rsid w:val="00811383"/>
    <w:rsid w:val="008406D2"/>
    <w:rsid w:val="0084403B"/>
    <w:rsid w:val="00866EA9"/>
    <w:rsid w:val="008674B5"/>
    <w:rsid w:val="00871628"/>
    <w:rsid w:val="00872483"/>
    <w:rsid w:val="008734A7"/>
    <w:rsid w:val="008C3E32"/>
    <w:rsid w:val="008C6EFA"/>
    <w:rsid w:val="008D0B53"/>
    <w:rsid w:val="008D3BA8"/>
    <w:rsid w:val="008D47BC"/>
    <w:rsid w:val="008E10FC"/>
    <w:rsid w:val="008F0D18"/>
    <w:rsid w:val="00905449"/>
    <w:rsid w:val="009107BF"/>
    <w:rsid w:val="00910EDB"/>
    <w:rsid w:val="00937E0E"/>
    <w:rsid w:val="009412EF"/>
    <w:rsid w:val="00946D94"/>
    <w:rsid w:val="009474E2"/>
    <w:rsid w:val="00951F88"/>
    <w:rsid w:val="00953078"/>
    <w:rsid w:val="00962D8E"/>
    <w:rsid w:val="00964870"/>
    <w:rsid w:val="00984BD6"/>
    <w:rsid w:val="009A004E"/>
    <w:rsid w:val="009B46BE"/>
    <w:rsid w:val="009B5019"/>
    <w:rsid w:val="009C0175"/>
    <w:rsid w:val="009C6461"/>
    <w:rsid w:val="009D3A16"/>
    <w:rsid w:val="009F65E7"/>
    <w:rsid w:val="00A027D3"/>
    <w:rsid w:val="00A04D34"/>
    <w:rsid w:val="00A06587"/>
    <w:rsid w:val="00A068BB"/>
    <w:rsid w:val="00A15E63"/>
    <w:rsid w:val="00A20CFE"/>
    <w:rsid w:val="00A22C31"/>
    <w:rsid w:val="00A30CEC"/>
    <w:rsid w:val="00A34D44"/>
    <w:rsid w:val="00A35F73"/>
    <w:rsid w:val="00A50003"/>
    <w:rsid w:val="00A85D14"/>
    <w:rsid w:val="00A9589C"/>
    <w:rsid w:val="00A9709C"/>
    <w:rsid w:val="00AA335E"/>
    <w:rsid w:val="00AD772F"/>
    <w:rsid w:val="00AE0B37"/>
    <w:rsid w:val="00AF5CFF"/>
    <w:rsid w:val="00B21A86"/>
    <w:rsid w:val="00B230CC"/>
    <w:rsid w:val="00B23A93"/>
    <w:rsid w:val="00B26764"/>
    <w:rsid w:val="00B66645"/>
    <w:rsid w:val="00B734DD"/>
    <w:rsid w:val="00B7576E"/>
    <w:rsid w:val="00BA2D42"/>
    <w:rsid w:val="00BC1789"/>
    <w:rsid w:val="00BD75A5"/>
    <w:rsid w:val="00BF19F6"/>
    <w:rsid w:val="00C02B70"/>
    <w:rsid w:val="00C044D2"/>
    <w:rsid w:val="00C446B7"/>
    <w:rsid w:val="00C53AC0"/>
    <w:rsid w:val="00C55A86"/>
    <w:rsid w:val="00C55CBD"/>
    <w:rsid w:val="00C900C2"/>
    <w:rsid w:val="00CA1335"/>
    <w:rsid w:val="00CE6C09"/>
    <w:rsid w:val="00D0471D"/>
    <w:rsid w:val="00D06556"/>
    <w:rsid w:val="00D11879"/>
    <w:rsid w:val="00D4176C"/>
    <w:rsid w:val="00D67A5D"/>
    <w:rsid w:val="00D80889"/>
    <w:rsid w:val="00DA071C"/>
    <w:rsid w:val="00DA17C3"/>
    <w:rsid w:val="00DB7C1F"/>
    <w:rsid w:val="00DD430F"/>
    <w:rsid w:val="00E02F15"/>
    <w:rsid w:val="00E06BB0"/>
    <w:rsid w:val="00E17886"/>
    <w:rsid w:val="00E214E3"/>
    <w:rsid w:val="00E364E0"/>
    <w:rsid w:val="00E513D9"/>
    <w:rsid w:val="00E61FDD"/>
    <w:rsid w:val="00E773BD"/>
    <w:rsid w:val="00E86E98"/>
    <w:rsid w:val="00E87AFC"/>
    <w:rsid w:val="00E914E1"/>
    <w:rsid w:val="00E956B4"/>
    <w:rsid w:val="00EB4B6C"/>
    <w:rsid w:val="00EC2A2A"/>
    <w:rsid w:val="00EF4956"/>
    <w:rsid w:val="00F01CB9"/>
    <w:rsid w:val="00F11119"/>
    <w:rsid w:val="00F11C89"/>
    <w:rsid w:val="00F45BE3"/>
    <w:rsid w:val="00F47DF0"/>
    <w:rsid w:val="00F7117C"/>
    <w:rsid w:val="00F75D7F"/>
    <w:rsid w:val="00F86AEB"/>
    <w:rsid w:val="00F94E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9A37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3A27ED"/>
    <w:pPr>
      <w:widowControl w:val="0"/>
      <w:autoSpaceDE w:val="0"/>
      <w:autoSpaceDN w:val="0"/>
      <w:spacing w:after="0" w:line="240" w:lineRule="auto"/>
      <w:ind w:left="820"/>
      <w:outlineLvl w:val="0"/>
    </w:pPr>
    <w:rPr>
      <w:rFonts w:ascii="Arial" w:eastAsia="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406D2"/>
    <w:rPr>
      <w:color w:val="0563C1" w:themeColor="hyperlink"/>
      <w:u w:val="single"/>
    </w:rPr>
  </w:style>
  <w:style w:type="paragraph" w:styleId="BalloonText">
    <w:name w:val="Balloon Text"/>
    <w:basedOn w:val="Normal"/>
    <w:link w:val="BalloonTextChar"/>
    <w:uiPriority w:val="99"/>
    <w:semiHidden/>
    <w:unhideWhenUsed/>
    <w:rsid w:val="00B230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30CC"/>
    <w:rPr>
      <w:rFonts w:ascii="Segoe UI" w:hAnsi="Segoe UI" w:cs="Segoe UI"/>
      <w:sz w:val="18"/>
      <w:szCs w:val="18"/>
    </w:rPr>
  </w:style>
  <w:style w:type="paragraph" w:styleId="Header">
    <w:name w:val="header"/>
    <w:basedOn w:val="Normal"/>
    <w:link w:val="HeaderChar"/>
    <w:uiPriority w:val="99"/>
    <w:unhideWhenUsed/>
    <w:rsid w:val="008440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403B"/>
  </w:style>
  <w:style w:type="paragraph" w:styleId="Footer">
    <w:name w:val="footer"/>
    <w:basedOn w:val="Normal"/>
    <w:link w:val="FooterChar"/>
    <w:uiPriority w:val="99"/>
    <w:unhideWhenUsed/>
    <w:rsid w:val="008440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403B"/>
  </w:style>
  <w:style w:type="character" w:styleId="CommentReference">
    <w:name w:val="annotation reference"/>
    <w:basedOn w:val="DefaultParagraphFont"/>
    <w:uiPriority w:val="99"/>
    <w:semiHidden/>
    <w:unhideWhenUsed/>
    <w:rsid w:val="00951F88"/>
    <w:rPr>
      <w:sz w:val="16"/>
      <w:szCs w:val="16"/>
    </w:rPr>
  </w:style>
  <w:style w:type="paragraph" w:styleId="CommentText">
    <w:name w:val="annotation text"/>
    <w:basedOn w:val="Normal"/>
    <w:link w:val="CommentTextChar"/>
    <w:uiPriority w:val="99"/>
    <w:semiHidden/>
    <w:unhideWhenUsed/>
    <w:rsid w:val="00951F88"/>
    <w:pPr>
      <w:spacing w:line="240" w:lineRule="auto"/>
    </w:pPr>
    <w:rPr>
      <w:sz w:val="20"/>
      <w:szCs w:val="20"/>
    </w:rPr>
  </w:style>
  <w:style w:type="character" w:customStyle="1" w:styleId="CommentTextChar">
    <w:name w:val="Comment Text Char"/>
    <w:basedOn w:val="DefaultParagraphFont"/>
    <w:link w:val="CommentText"/>
    <w:uiPriority w:val="99"/>
    <w:semiHidden/>
    <w:rsid w:val="00951F88"/>
    <w:rPr>
      <w:sz w:val="20"/>
      <w:szCs w:val="20"/>
    </w:rPr>
  </w:style>
  <w:style w:type="paragraph" w:styleId="CommentSubject">
    <w:name w:val="annotation subject"/>
    <w:basedOn w:val="CommentText"/>
    <w:next w:val="CommentText"/>
    <w:link w:val="CommentSubjectChar"/>
    <w:uiPriority w:val="99"/>
    <w:semiHidden/>
    <w:unhideWhenUsed/>
    <w:rsid w:val="00951F88"/>
    <w:rPr>
      <w:b/>
      <w:bCs/>
    </w:rPr>
  </w:style>
  <w:style w:type="character" w:customStyle="1" w:styleId="CommentSubjectChar">
    <w:name w:val="Comment Subject Char"/>
    <w:basedOn w:val="CommentTextChar"/>
    <w:link w:val="CommentSubject"/>
    <w:uiPriority w:val="99"/>
    <w:semiHidden/>
    <w:rsid w:val="00951F88"/>
    <w:rPr>
      <w:b/>
      <w:bCs/>
      <w:sz w:val="20"/>
      <w:szCs w:val="20"/>
    </w:rPr>
  </w:style>
  <w:style w:type="paragraph" w:styleId="Revision">
    <w:name w:val="Revision"/>
    <w:hidden/>
    <w:uiPriority w:val="99"/>
    <w:semiHidden/>
    <w:rsid w:val="00A9589C"/>
    <w:pPr>
      <w:spacing w:after="0" w:line="240" w:lineRule="auto"/>
    </w:pPr>
  </w:style>
  <w:style w:type="paragraph" w:styleId="NormalWeb">
    <w:name w:val="Normal (Web)"/>
    <w:basedOn w:val="Normal"/>
    <w:uiPriority w:val="99"/>
    <w:semiHidden/>
    <w:unhideWhenUsed/>
    <w:rsid w:val="00937E0E"/>
    <w:pPr>
      <w:spacing w:after="150"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37E0E"/>
    <w:rPr>
      <w:i/>
      <w:iCs/>
    </w:rPr>
  </w:style>
  <w:style w:type="character" w:customStyle="1" w:styleId="Heading1Char">
    <w:name w:val="Heading 1 Char"/>
    <w:basedOn w:val="DefaultParagraphFont"/>
    <w:link w:val="Heading1"/>
    <w:uiPriority w:val="1"/>
    <w:rsid w:val="003A27ED"/>
    <w:rPr>
      <w:rFonts w:ascii="Arial" w:eastAsia="Arial" w:hAnsi="Arial" w:cs="Arial"/>
      <w:b/>
      <w:bCs/>
    </w:rPr>
  </w:style>
  <w:style w:type="paragraph" w:styleId="BodyText">
    <w:name w:val="Body Text"/>
    <w:basedOn w:val="Normal"/>
    <w:link w:val="BodyTextChar"/>
    <w:uiPriority w:val="1"/>
    <w:qFormat/>
    <w:rsid w:val="003A27ED"/>
    <w:pPr>
      <w:widowControl w:val="0"/>
      <w:autoSpaceDE w:val="0"/>
      <w:autoSpaceDN w:val="0"/>
      <w:spacing w:after="0" w:line="240" w:lineRule="auto"/>
    </w:pPr>
    <w:rPr>
      <w:rFonts w:ascii="Arial" w:eastAsia="Arial" w:hAnsi="Arial" w:cs="Arial"/>
    </w:rPr>
  </w:style>
  <w:style w:type="character" w:customStyle="1" w:styleId="BodyTextChar">
    <w:name w:val="Body Text Char"/>
    <w:basedOn w:val="DefaultParagraphFont"/>
    <w:link w:val="BodyText"/>
    <w:uiPriority w:val="1"/>
    <w:rsid w:val="003A27ED"/>
    <w:rPr>
      <w:rFonts w:ascii="Arial" w:eastAsia="Arial" w:hAnsi="Arial" w:cs="Arial"/>
    </w:rPr>
  </w:style>
  <w:style w:type="character" w:customStyle="1" w:styleId="Mention">
    <w:name w:val="Mention"/>
    <w:basedOn w:val="DefaultParagraphFont"/>
    <w:uiPriority w:val="99"/>
    <w:semiHidden/>
    <w:unhideWhenUsed/>
    <w:rsid w:val="004B0248"/>
    <w:rPr>
      <w:color w:val="2B579A"/>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3A27ED"/>
    <w:pPr>
      <w:widowControl w:val="0"/>
      <w:autoSpaceDE w:val="0"/>
      <w:autoSpaceDN w:val="0"/>
      <w:spacing w:after="0" w:line="240" w:lineRule="auto"/>
      <w:ind w:left="820"/>
      <w:outlineLvl w:val="0"/>
    </w:pPr>
    <w:rPr>
      <w:rFonts w:ascii="Arial" w:eastAsia="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406D2"/>
    <w:rPr>
      <w:color w:val="0563C1" w:themeColor="hyperlink"/>
      <w:u w:val="single"/>
    </w:rPr>
  </w:style>
  <w:style w:type="paragraph" w:styleId="BalloonText">
    <w:name w:val="Balloon Text"/>
    <w:basedOn w:val="Normal"/>
    <w:link w:val="BalloonTextChar"/>
    <w:uiPriority w:val="99"/>
    <w:semiHidden/>
    <w:unhideWhenUsed/>
    <w:rsid w:val="00B230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30CC"/>
    <w:rPr>
      <w:rFonts w:ascii="Segoe UI" w:hAnsi="Segoe UI" w:cs="Segoe UI"/>
      <w:sz w:val="18"/>
      <w:szCs w:val="18"/>
    </w:rPr>
  </w:style>
  <w:style w:type="paragraph" w:styleId="Header">
    <w:name w:val="header"/>
    <w:basedOn w:val="Normal"/>
    <w:link w:val="HeaderChar"/>
    <w:uiPriority w:val="99"/>
    <w:unhideWhenUsed/>
    <w:rsid w:val="008440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403B"/>
  </w:style>
  <w:style w:type="paragraph" w:styleId="Footer">
    <w:name w:val="footer"/>
    <w:basedOn w:val="Normal"/>
    <w:link w:val="FooterChar"/>
    <w:uiPriority w:val="99"/>
    <w:unhideWhenUsed/>
    <w:rsid w:val="008440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403B"/>
  </w:style>
  <w:style w:type="character" w:styleId="CommentReference">
    <w:name w:val="annotation reference"/>
    <w:basedOn w:val="DefaultParagraphFont"/>
    <w:uiPriority w:val="99"/>
    <w:semiHidden/>
    <w:unhideWhenUsed/>
    <w:rsid w:val="00951F88"/>
    <w:rPr>
      <w:sz w:val="16"/>
      <w:szCs w:val="16"/>
    </w:rPr>
  </w:style>
  <w:style w:type="paragraph" w:styleId="CommentText">
    <w:name w:val="annotation text"/>
    <w:basedOn w:val="Normal"/>
    <w:link w:val="CommentTextChar"/>
    <w:uiPriority w:val="99"/>
    <w:semiHidden/>
    <w:unhideWhenUsed/>
    <w:rsid w:val="00951F88"/>
    <w:pPr>
      <w:spacing w:line="240" w:lineRule="auto"/>
    </w:pPr>
    <w:rPr>
      <w:sz w:val="20"/>
      <w:szCs w:val="20"/>
    </w:rPr>
  </w:style>
  <w:style w:type="character" w:customStyle="1" w:styleId="CommentTextChar">
    <w:name w:val="Comment Text Char"/>
    <w:basedOn w:val="DefaultParagraphFont"/>
    <w:link w:val="CommentText"/>
    <w:uiPriority w:val="99"/>
    <w:semiHidden/>
    <w:rsid w:val="00951F88"/>
    <w:rPr>
      <w:sz w:val="20"/>
      <w:szCs w:val="20"/>
    </w:rPr>
  </w:style>
  <w:style w:type="paragraph" w:styleId="CommentSubject">
    <w:name w:val="annotation subject"/>
    <w:basedOn w:val="CommentText"/>
    <w:next w:val="CommentText"/>
    <w:link w:val="CommentSubjectChar"/>
    <w:uiPriority w:val="99"/>
    <w:semiHidden/>
    <w:unhideWhenUsed/>
    <w:rsid w:val="00951F88"/>
    <w:rPr>
      <w:b/>
      <w:bCs/>
    </w:rPr>
  </w:style>
  <w:style w:type="character" w:customStyle="1" w:styleId="CommentSubjectChar">
    <w:name w:val="Comment Subject Char"/>
    <w:basedOn w:val="CommentTextChar"/>
    <w:link w:val="CommentSubject"/>
    <w:uiPriority w:val="99"/>
    <w:semiHidden/>
    <w:rsid w:val="00951F88"/>
    <w:rPr>
      <w:b/>
      <w:bCs/>
      <w:sz w:val="20"/>
      <w:szCs w:val="20"/>
    </w:rPr>
  </w:style>
  <w:style w:type="paragraph" w:styleId="Revision">
    <w:name w:val="Revision"/>
    <w:hidden/>
    <w:uiPriority w:val="99"/>
    <w:semiHidden/>
    <w:rsid w:val="00A9589C"/>
    <w:pPr>
      <w:spacing w:after="0" w:line="240" w:lineRule="auto"/>
    </w:pPr>
  </w:style>
  <w:style w:type="paragraph" w:styleId="NormalWeb">
    <w:name w:val="Normal (Web)"/>
    <w:basedOn w:val="Normal"/>
    <w:uiPriority w:val="99"/>
    <w:semiHidden/>
    <w:unhideWhenUsed/>
    <w:rsid w:val="00937E0E"/>
    <w:pPr>
      <w:spacing w:after="150"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37E0E"/>
    <w:rPr>
      <w:i/>
      <w:iCs/>
    </w:rPr>
  </w:style>
  <w:style w:type="character" w:customStyle="1" w:styleId="Heading1Char">
    <w:name w:val="Heading 1 Char"/>
    <w:basedOn w:val="DefaultParagraphFont"/>
    <w:link w:val="Heading1"/>
    <w:uiPriority w:val="1"/>
    <w:rsid w:val="003A27ED"/>
    <w:rPr>
      <w:rFonts w:ascii="Arial" w:eastAsia="Arial" w:hAnsi="Arial" w:cs="Arial"/>
      <w:b/>
      <w:bCs/>
    </w:rPr>
  </w:style>
  <w:style w:type="paragraph" w:styleId="BodyText">
    <w:name w:val="Body Text"/>
    <w:basedOn w:val="Normal"/>
    <w:link w:val="BodyTextChar"/>
    <w:uiPriority w:val="1"/>
    <w:qFormat/>
    <w:rsid w:val="003A27ED"/>
    <w:pPr>
      <w:widowControl w:val="0"/>
      <w:autoSpaceDE w:val="0"/>
      <w:autoSpaceDN w:val="0"/>
      <w:spacing w:after="0" w:line="240" w:lineRule="auto"/>
    </w:pPr>
    <w:rPr>
      <w:rFonts w:ascii="Arial" w:eastAsia="Arial" w:hAnsi="Arial" w:cs="Arial"/>
    </w:rPr>
  </w:style>
  <w:style w:type="character" w:customStyle="1" w:styleId="BodyTextChar">
    <w:name w:val="Body Text Char"/>
    <w:basedOn w:val="DefaultParagraphFont"/>
    <w:link w:val="BodyText"/>
    <w:uiPriority w:val="1"/>
    <w:rsid w:val="003A27ED"/>
    <w:rPr>
      <w:rFonts w:ascii="Arial" w:eastAsia="Arial" w:hAnsi="Arial" w:cs="Arial"/>
    </w:rPr>
  </w:style>
  <w:style w:type="character" w:customStyle="1" w:styleId="Mention">
    <w:name w:val="Mention"/>
    <w:basedOn w:val="DefaultParagraphFont"/>
    <w:uiPriority w:val="99"/>
    <w:semiHidden/>
    <w:unhideWhenUsed/>
    <w:rsid w:val="004B024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3745228">
      <w:bodyDiv w:val="1"/>
      <w:marLeft w:val="0"/>
      <w:marRight w:val="0"/>
      <w:marTop w:val="0"/>
      <w:marBottom w:val="0"/>
      <w:divBdr>
        <w:top w:val="none" w:sz="0" w:space="0" w:color="auto"/>
        <w:left w:val="none" w:sz="0" w:space="0" w:color="auto"/>
        <w:bottom w:val="none" w:sz="0" w:space="0" w:color="auto"/>
        <w:right w:val="none" w:sz="0" w:space="0" w:color="auto"/>
      </w:divBdr>
      <w:divsChild>
        <w:div w:id="359279707">
          <w:marLeft w:val="0"/>
          <w:marRight w:val="0"/>
          <w:marTop w:val="0"/>
          <w:marBottom w:val="0"/>
          <w:divBdr>
            <w:top w:val="none" w:sz="0" w:space="0" w:color="auto"/>
            <w:left w:val="none" w:sz="0" w:space="0" w:color="auto"/>
            <w:bottom w:val="none" w:sz="0" w:space="0" w:color="auto"/>
            <w:right w:val="none" w:sz="0" w:space="0" w:color="auto"/>
          </w:divBdr>
          <w:divsChild>
            <w:div w:id="1317221470">
              <w:marLeft w:val="0"/>
              <w:marRight w:val="0"/>
              <w:marTop w:val="0"/>
              <w:marBottom w:val="0"/>
              <w:divBdr>
                <w:top w:val="none" w:sz="0" w:space="0" w:color="auto"/>
                <w:left w:val="none" w:sz="0" w:space="0" w:color="auto"/>
                <w:bottom w:val="none" w:sz="0" w:space="0" w:color="auto"/>
                <w:right w:val="none" w:sz="0" w:space="0" w:color="auto"/>
              </w:divBdr>
              <w:divsChild>
                <w:div w:id="1310750317">
                  <w:marLeft w:val="0"/>
                  <w:marRight w:val="0"/>
                  <w:marTop w:val="0"/>
                  <w:marBottom w:val="0"/>
                  <w:divBdr>
                    <w:top w:val="none" w:sz="0" w:space="0" w:color="auto"/>
                    <w:left w:val="none" w:sz="0" w:space="0" w:color="auto"/>
                    <w:bottom w:val="none" w:sz="0" w:space="0" w:color="auto"/>
                    <w:right w:val="none" w:sz="0" w:space="0" w:color="auto"/>
                  </w:divBdr>
                  <w:divsChild>
                    <w:div w:id="352196481">
                      <w:marLeft w:val="0"/>
                      <w:marRight w:val="0"/>
                      <w:marTop w:val="0"/>
                      <w:marBottom w:val="0"/>
                      <w:divBdr>
                        <w:top w:val="none" w:sz="0" w:space="0" w:color="auto"/>
                        <w:left w:val="none" w:sz="0" w:space="0" w:color="auto"/>
                        <w:bottom w:val="none" w:sz="0" w:space="0" w:color="auto"/>
                        <w:right w:val="none" w:sz="0" w:space="0" w:color="auto"/>
                      </w:divBdr>
                      <w:divsChild>
                        <w:div w:id="1761561846">
                          <w:marLeft w:val="-225"/>
                          <w:marRight w:val="-225"/>
                          <w:marTop w:val="0"/>
                          <w:marBottom w:val="0"/>
                          <w:divBdr>
                            <w:top w:val="none" w:sz="0" w:space="0" w:color="auto"/>
                            <w:left w:val="none" w:sz="0" w:space="0" w:color="auto"/>
                            <w:bottom w:val="none" w:sz="0" w:space="0" w:color="auto"/>
                            <w:right w:val="none" w:sz="0" w:space="0" w:color="auto"/>
                          </w:divBdr>
                          <w:divsChild>
                            <w:div w:id="1872649709">
                              <w:marLeft w:val="0"/>
                              <w:marRight w:val="0"/>
                              <w:marTop w:val="0"/>
                              <w:marBottom w:val="0"/>
                              <w:divBdr>
                                <w:top w:val="none" w:sz="0" w:space="0" w:color="auto"/>
                                <w:left w:val="none" w:sz="0" w:space="0" w:color="auto"/>
                                <w:bottom w:val="none" w:sz="0" w:space="0" w:color="auto"/>
                                <w:right w:val="none" w:sz="0" w:space="0" w:color="auto"/>
                              </w:divBdr>
                              <w:divsChild>
                                <w:div w:id="496655146">
                                  <w:marLeft w:val="0"/>
                                  <w:marRight w:val="0"/>
                                  <w:marTop w:val="0"/>
                                  <w:marBottom w:val="0"/>
                                  <w:divBdr>
                                    <w:top w:val="none" w:sz="0" w:space="0" w:color="auto"/>
                                    <w:left w:val="none" w:sz="0" w:space="0" w:color="auto"/>
                                    <w:bottom w:val="none" w:sz="0" w:space="0" w:color="auto"/>
                                    <w:right w:val="none" w:sz="0" w:space="0" w:color="auto"/>
                                  </w:divBdr>
                                  <w:divsChild>
                                    <w:div w:id="193731443">
                                      <w:marLeft w:val="-225"/>
                                      <w:marRight w:val="-225"/>
                                      <w:marTop w:val="0"/>
                                      <w:marBottom w:val="0"/>
                                      <w:divBdr>
                                        <w:top w:val="none" w:sz="0" w:space="0" w:color="auto"/>
                                        <w:left w:val="none" w:sz="0" w:space="0" w:color="auto"/>
                                        <w:bottom w:val="none" w:sz="0" w:space="0" w:color="auto"/>
                                        <w:right w:val="none" w:sz="0" w:space="0" w:color="auto"/>
                                      </w:divBdr>
                                      <w:divsChild>
                                        <w:div w:id="1153133622">
                                          <w:marLeft w:val="0"/>
                                          <w:marRight w:val="0"/>
                                          <w:marTop w:val="0"/>
                                          <w:marBottom w:val="0"/>
                                          <w:divBdr>
                                            <w:top w:val="none" w:sz="0" w:space="0" w:color="auto"/>
                                            <w:left w:val="none" w:sz="0" w:space="0" w:color="auto"/>
                                            <w:bottom w:val="none" w:sz="0" w:space="0" w:color="auto"/>
                                            <w:right w:val="none" w:sz="0" w:space="0" w:color="auto"/>
                                          </w:divBdr>
                                          <w:divsChild>
                                            <w:div w:id="2027435771">
                                              <w:marLeft w:val="0"/>
                                              <w:marRight w:val="0"/>
                                              <w:marTop w:val="0"/>
                                              <w:marBottom w:val="0"/>
                                              <w:divBdr>
                                                <w:top w:val="none" w:sz="0" w:space="0" w:color="auto"/>
                                                <w:left w:val="none" w:sz="0" w:space="0" w:color="auto"/>
                                                <w:bottom w:val="none" w:sz="0" w:space="0" w:color="auto"/>
                                                <w:right w:val="none" w:sz="0" w:space="0" w:color="auto"/>
                                              </w:divBdr>
                                              <w:divsChild>
                                                <w:div w:id="1631742189">
                                                  <w:marLeft w:val="0"/>
                                                  <w:marRight w:val="0"/>
                                                  <w:marTop w:val="0"/>
                                                  <w:marBottom w:val="0"/>
                                                  <w:divBdr>
                                                    <w:top w:val="none" w:sz="0" w:space="0" w:color="auto"/>
                                                    <w:left w:val="none" w:sz="0" w:space="0" w:color="auto"/>
                                                    <w:bottom w:val="none" w:sz="0" w:space="0" w:color="auto"/>
                                                    <w:right w:val="none" w:sz="0" w:space="0" w:color="auto"/>
                                                  </w:divBdr>
                                                  <w:divsChild>
                                                    <w:div w:id="96297213">
                                                      <w:marLeft w:val="0"/>
                                                      <w:marRight w:val="0"/>
                                                      <w:marTop w:val="0"/>
                                                      <w:marBottom w:val="0"/>
                                                      <w:divBdr>
                                                        <w:top w:val="none" w:sz="0" w:space="0" w:color="auto"/>
                                                        <w:left w:val="none" w:sz="0" w:space="0" w:color="auto"/>
                                                        <w:bottom w:val="none" w:sz="0" w:space="0" w:color="auto"/>
                                                        <w:right w:val="none" w:sz="0" w:space="0" w:color="auto"/>
                                                      </w:divBdr>
                                                      <w:divsChild>
                                                        <w:div w:id="99564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17461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ramco.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mpacfinechemicals.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45530B-6F4C-4341-A1E8-9BB7590E5B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707</Words>
  <Characters>4032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Johnson &amp; Johnson</Company>
  <LinksUpToDate>false</LinksUpToDate>
  <CharactersWithSpaces>4730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Thomas Nicolay</dc:creator>
  <cp:lastModifiedBy>Grubb, Bill</cp:lastModifiedBy>
  <cp:revision>2</cp:revision>
  <cp:lastPrinted>2018-02-16T15:07:00Z</cp:lastPrinted>
  <dcterms:created xsi:type="dcterms:W3CDTF">2018-03-14T12:44:00Z</dcterms:created>
  <dcterms:modified xsi:type="dcterms:W3CDTF">2018-03-14T12:44:00Z</dcterms:modified>
</cp:coreProperties>
</file>